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Amiri Quran"/>
          <w:b/>
          <w:b/>
          <w:sz w:val="24"/>
          <w:szCs w:val="24"/>
        </w:rPr>
      </w:pPr>
      <w:r>
        <w:rPr>
          <w:rFonts w:cs="Amiri Quran"/>
          <w:b/>
          <w:sz w:val="24"/>
          <w:szCs w:val="24"/>
        </w:rPr>
        <w:t xml:space="preserve"> </w:t>
      </w:r>
      <w:r>
        <w:rPr>
          <w:rFonts w:cs="Amiri Quran"/>
          <w:b/>
          <w:sz w:val="24"/>
          <w:szCs w:val="24"/>
        </w:rPr>
        <w:t>Bytom, dnia 05.12.2023 r.</w:t>
      </w:r>
    </w:p>
    <w:p>
      <w:pPr>
        <w:pStyle w:val="Normal"/>
        <w:jc w:val="center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OGŁOSZENIE</w:t>
      </w:r>
    </w:p>
    <w:p>
      <w:pPr>
        <w:pStyle w:val="Normal"/>
        <w:spacing w:lineRule="auto" w:line="240"/>
        <w:jc w:val="both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o wyniku postępowania konkursowego na świadczenia udzielane przez lekarzy w zakresie Ambulatoryjnej Opieki Specjalistycznej w Poradniach Wojewódzkiego Szpitala Specjalistycznego Nr 4 w Bytomiu.</w:t>
      </w:r>
    </w:p>
    <w:p>
      <w:pPr>
        <w:pStyle w:val="Normal"/>
        <w:spacing w:lineRule="auto" w:line="240"/>
        <w:jc w:val="both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Komisja konkursowa zawiadamia o wyniku postępowania konkursowego  na świadczenia udzielane przez lekarzy w zakresie Ambulatoryjnej Opieki Specjalistycznej w Poradniach Wojewódzkiego Szpitala Specjalistycznego Nr 4 w Bytomiu.</w:t>
      </w:r>
      <w:bookmarkStart w:id="0" w:name="_GoBack"/>
      <w:bookmarkEnd w:id="0"/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Na wyżej wymienione postępowanie wpłynęły następujące oferty w zakresie: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</w:t>
      </w:r>
      <w:r>
        <w:rPr>
          <w:rFonts w:cs="Amiri" w:ascii="Amiri" w:hAnsi="Amiri"/>
          <w:b/>
          <w:sz w:val="28"/>
          <w:szCs w:val="28"/>
        </w:rPr>
        <w:t>Poradni Urologicznej: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Specjalistyczny Gabinet Lekarski Janusz Kaletka</w:t>
      </w:r>
    </w:p>
    <w:p>
      <w:pPr>
        <w:pStyle w:val="ListParagraph"/>
        <w:numPr>
          <w:ilvl w:val="1"/>
          <w:numId w:val="3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Bytom, ul. Szymały 140a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Specjalistyczna Praktyka Lekarska Jan Wilczek</w:t>
      </w:r>
    </w:p>
    <w:p>
      <w:pPr>
        <w:pStyle w:val="ListParagraph"/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41-902 Bytom, ul. Katowicka 25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Specjalistyczny Gabinet Lekarski Michał Mielniczuk</w:t>
      </w:r>
    </w:p>
    <w:p>
      <w:pPr>
        <w:pStyle w:val="ListParagraph"/>
        <w:spacing w:lineRule="auto" w:line="240" w:before="0" w:after="0"/>
        <w:contextualSpacing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41-710 Ruda Śląska, ul. Dąbrowskiego 16/2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d. Indywidualna Praktyka Lekarska Mariusz Seweryn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</w:t>
      </w:r>
      <w:r>
        <w:rPr>
          <w:rFonts w:cs="Amiri" w:ascii="Amiri" w:hAnsi="Amiri"/>
          <w:b/>
          <w:sz w:val="28"/>
          <w:szCs w:val="28"/>
        </w:rPr>
        <w:t>41-214 Sosnowiec, ul. Czerwonego Krzyża 10b/34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Poradni Chorób Naczyń: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Janusz Kuśmierz, </w:t>
      </w:r>
    </w:p>
    <w:p>
      <w:pPr>
        <w:pStyle w:val="ListParagraph"/>
        <w:spacing w:lineRule="auto" w:line="240"/>
        <w:ind w:left="780" w:hanging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41-936 Bytom, ul. Musioła 19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Indywidualna Specjalistyczna Praktyka Lekarska</w:t>
      </w:r>
    </w:p>
    <w:p>
      <w:pPr>
        <w:pStyle w:val="ListParagraph"/>
        <w:spacing w:lineRule="auto" w:line="240"/>
        <w:ind w:left="780" w:hanging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</w:t>
      </w:r>
      <w:r>
        <w:rPr>
          <w:rFonts w:cs="Amiri" w:ascii="Amiri" w:hAnsi="Amiri"/>
          <w:b/>
          <w:sz w:val="28"/>
          <w:szCs w:val="28"/>
        </w:rPr>
        <w:t>Sławomir Wojczyk</w:t>
      </w:r>
    </w:p>
    <w:p>
      <w:pPr>
        <w:pStyle w:val="ListParagraph"/>
        <w:spacing w:lineRule="auto" w:line="240"/>
        <w:ind w:left="780" w:hanging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41-500 Chorzów, Grunwaldzka 3/4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Indywidualna Specjalistyczna Praktyka Lekarska Rafał Boczej</w:t>
      </w:r>
    </w:p>
    <w:p>
      <w:pPr>
        <w:pStyle w:val="ListParagraph"/>
        <w:spacing w:lineRule="auto" w:line="240"/>
        <w:ind w:left="780" w:hanging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41-103 Siemianowice Śląskie, ul. Przyjaźni 18a/9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Specjalistyczna Praktyka Lekarska Rafał Grymin</w:t>
      </w:r>
    </w:p>
    <w:p>
      <w:pPr>
        <w:pStyle w:val="ListParagraph"/>
        <w:spacing w:lineRule="auto" w:line="240"/>
        <w:ind w:left="780" w:hanging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40-754 Katowice, ul. Kijowska 44/22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Specjalistyczna Praktyka Lekarska Krzysztof Wieczorek</w:t>
      </w:r>
    </w:p>
    <w:p>
      <w:pPr>
        <w:pStyle w:val="ListParagraph"/>
        <w:spacing w:lineRule="auto" w:line="240" w:before="0" w:after="0"/>
        <w:ind w:left="780" w:hanging="0"/>
        <w:contextualSpacing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42-582 Rogoźnik, ul. Okrzei 21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f. Tomasz Ruciński Indywidualna Praktyka Lekarska</w:t>
      </w:r>
    </w:p>
    <w:p>
      <w:pPr>
        <w:pStyle w:val="ListParagraph"/>
        <w:spacing w:lineRule="auto" w:line="240" w:before="0" w:after="0"/>
        <w:contextualSpacing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42-506 Będzin, ul. Leśna 29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 xml:space="preserve">g. Indywidualna Specjalistyczna Praktyka Lekarska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</w:t>
      </w:r>
      <w:r>
        <w:rPr>
          <w:rFonts w:cs="Amiri" w:ascii="Amiri" w:hAnsi="Amiri"/>
          <w:b/>
          <w:sz w:val="28"/>
          <w:szCs w:val="28"/>
        </w:rPr>
        <w:t>lek. Mateusz Pytlos, 41-818 Zabrze, ul. Zonna 52/7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</w:t>
      </w:r>
      <w:r>
        <w:rPr>
          <w:rFonts w:cs="Amiri" w:ascii="Amiri" w:hAnsi="Amiri"/>
          <w:b/>
          <w:sz w:val="28"/>
          <w:szCs w:val="28"/>
        </w:rPr>
        <w:t xml:space="preserve">h. Indywidualna Specjalistyczna Praktyka Lekarska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</w:t>
      </w:r>
      <w:r>
        <w:rPr>
          <w:rFonts w:cs="Amiri" w:ascii="Amiri" w:hAnsi="Amiri"/>
          <w:b/>
          <w:sz w:val="28"/>
          <w:szCs w:val="28"/>
        </w:rPr>
        <w:t>Marta Weronika Szwengruben,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</w:t>
      </w:r>
      <w:r>
        <w:rPr>
          <w:rFonts w:cs="Amiri" w:ascii="Amiri" w:hAnsi="Amiri"/>
          <w:b/>
          <w:sz w:val="28"/>
          <w:szCs w:val="28"/>
        </w:rPr>
        <w:t>41-103 Siemianowice Śląskie, ul. Domina 1h/16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3. Poradni Otolaryngologicznej</w:t>
      </w:r>
    </w:p>
    <w:p>
      <w:pPr>
        <w:pStyle w:val="Normal"/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Specjalistyczna Praktyka Lekarska</w:t>
        <w:br/>
        <w:t xml:space="preserve">     Lek. med. Elwira Teodorowicz</w:t>
        <w:br/>
        <w:t xml:space="preserve">     SPECJALISTA OTOLARYNGOLOG</w:t>
        <w:br/>
        <w:t xml:space="preserve">     41-902 Bytom, Pl. Akademicki 15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4. Poradni Kardiologicznej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a. Specjalistyczna Praktyka Lekarska Kamila Dubik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42-600 Tarnowskie Góry, ul. Rudna 12,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b. Indywidualna Specjalistyczna Praktyka Lekarska</w:t>
        <w:br/>
        <w:t xml:space="preserve">     Marcin Motyka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41-935 Bytom, ul. Prywatna 14F,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</w:t>
      </w:r>
      <w:r>
        <w:rPr>
          <w:rFonts w:cs="Amiri" w:ascii="Amiri" w:hAnsi="Amiri"/>
          <w:b/>
          <w:sz w:val="28"/>
          <w:szCs w:val="28"/>
        </w:rPr>
        <w:t>c. Specjalistyczna Praktyka Lekarska Jarosław Gorol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40-534 Katowice, ul. Kolibrów 14/10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d. Indywidualna Praktyka Lekarska Marta Ochałek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40-833 Katowice, ul. Henryka Szwana 10a/5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e. Specjalistyczna Praktyka Lekarska Piotr Szczeponek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40-662 Katowice, ul. Fredry 29/5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f.  Indywidualna Specjalistyczna Praktyka Lekarska Ewa Underman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42-612 Tarnowskie Góry, ul. Duńska 12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g. Indywidualna Specjalistyczna Praktyka Lekarska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dr n. med. Mateusz Mościński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41-103 Siemianowice Śląskie, ul. Rzeczna 18/2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h. Indywidualna Specjalistyczna Praktyka Lekarska Marcin Pop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41-250 Czeladź, ul. Składkowskiego 8b/27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i. Indywidualna Specjalistyczna Praktyka Lekarska Dawid Olszowski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42-622 Nowe Chechło, ul. Skowronków 54a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j. Indywidualna Specjalistyczna Praktyka Lekarska Nowakowska Sabina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41-923 Bytom, ul. Nowa 68/2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5. Poradnia Urazowo – Ortopedyczna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a. Jakub Mróz MRO JAK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43-100 Tychy, ul. Studzienna 12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b. Praktyka Lekarska Jacek Barański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42-674 Ptakowice ul. Reptowska 4a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c. Indywidualna Specjalistyczna Praktyka Lekarska Marcin Nolewajka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42-603 Tarnowskie Góry, ul. Kaczmarka 15c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d. Indywidualna Specjalistyczna Praktyka Lekarska Andrzej Głogowski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40-949 Piekary Śląskie, ul. Jana Długosza 106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e.  „Quercusal” Specjalistyczna Indywidualna Praktyka Lekarska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lek. Mirosław Dąbal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44-105 Gliwice, ul. Grabowskiego 9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</w:t>
      </w:r>
      <w:r>
        <w:rPr>
          <w:rFonts w:cs="Amiri" w:ascii="Amiri" w:hAnsi="Amiri"/>
          <w:b/>
          <w:sz w:val="28"/>
          <w:szCs w:val="28"/>
        </w:rPr>
        <w:t>f. Specjalistyczna Praktyka Lekarska „Profimed” lek. med. Robert Szostak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41-902 Bytom, ul. Fałata 16b/10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6. Poradni Nefrologicznej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 xml:space="preserve">a. Indywidualna Specjalistyczna Praktyka Lekarska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</w:t>
      </w:r>
      <w:r>
        <w:rPr>
          <w:rFonts w:cs="Amiri" w:ascii="Amiri" w:hAnsi="Amiri"/>
          <w:b/>
          <w:sz w:val="28"/>
          <w:szCs w:val="28"/>
        </w:rPr>
        <w:t>Grzegorz Wystrychowski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</w:t>
      </w:r>
      <w:r>
        <w:rPr>
          <w:rFonts w:cs="Amiri" w:ascii="Amiri" w:hAnsi="Amiri"/>
          <w:b/>
          <w:sz w:val="28"/>
          <w:szCs w:val="28"/>
        </w:rPr>
        <w:t>40-719 Katowice, ul. Zadole 44/40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7. Poradni Onkologicznej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a. Specjalistyczna Indywidualna Praktyka Lekarska Zofia Rusinowska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</w:t>
      </w:r>
      <w:r>
        <w:rPr>
          <w:rFonts w:cs="Amiri" w:ascii="Amiri" w:hAnsi="Amiri"/>
          <w:b/>
          <w:sz w:val="28"/>
          <w:szCs w:val="28"/>
        </w:rPr>
        <w:t>40-585 Katowice, ul. Brynowska 26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8. Poradni Neurochirurgicznej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a. Indywidualna Specjalistyczna Praktyka Lekarska Wiesław Szydlik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</w:t>
      </w:r>
      <w:r>
        <w:rPr>
          <w:rFonts w:cs="Amiri" w:ascii="Amiri" w:hAnsi="Amiri"/>
          <w:b/>
          <w:sz w:val="28"/>
          <w:szCs w:val="28"/>
        </w:rPr>
        <w:t>41-922 Radzionków, ul. Śródmiejska 5c/6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b. Daniel Kocyłowski, Będzin, ul. Słowiańska 7/2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c. Indywidualna Specjalistyczna Praktyka Lekarska Jarosław Szuber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</w:t>
      </w:r>
      <w:r>
        <w:rPr>
          <w:rFonts w:cs="Amiri" w:ascii="Amiri" w:hAnsi="Amiri"/>
          <w:b/>
          <w:sz w:val="28"/>
          <w:szCs w:val="28"/>
        </w:rPr>
        <w:t>41-902 Bytom, ul Woźniaka 28/1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</w:t>
      </w:r>
      <w:r>
        <w:rPr>
          <w:rFonts w:cs="Amiri" w:ascii="Amiri" w:hAnsi="Amiri"/>
          <w:b/>
          <w:sz w:val="28"/>
          <w:szCs w:val="28"/>
        </w:rPr>
        <w:t xml:space="preserve">d. Indywidualna Specjalistyczna Praktyka Lekarska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 </w:t>
      </w:r>
      <w:r>
        <w:rPr>
          <w:rFonts w:cs="Amiri" w:ascii="Amiri" w:hAnsi="Amiri"/>
          <w:b/>
          <w:sz w:val="28"/>
          <w:szCs w:val="28"/>
        </w:rPr>
        <w:t>Wojciech Chrobak, 41-800 Zabrze ul. Nad Kanałem 26/19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>9.  Poradni Neurologicznej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a. Indywidualna Specjalistyczna Praktyka Lekarska lek. Urszula Borek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  </w:t>
      </w:r>
      <w:r>
        <w:rPr>
          <w:rFonts w:cs="Amiri" w:ascii="Amiri" w:hAnsi="Amiri"/>
          <w:b/>
          <w:sz w:val="28"/>
          <w:szCs w:val="28"/>
        </w:rPr>
        <w:t>42-583 Bobrowniki, ul. 1 Maja 22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 xml:space="preserve">b. Joanna Kuśmierz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 </w:t>
      </w:r>
      <w:r>
        <w:rPr>
          <w:rFonts w:cs="Amiri" w:ascii="Amiri" w:hAnsi="Amiri"/>
          <w:b/>
          <w:sz w:val="28"/>
          <w:szCs w:val="28"/>
        </w:rPr>
        <w:t>41-936 Bytom, ul. Musioła 19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</w:t>
      </w:r>
      <w:r>
        <w:rPr>
          <w:rFonts w:cs="Amiri" w:ascii="Amiri" w:hAnsi="Amiri"/>
          <w:b/>
          <w:sz w:val="28"/>
          <w:szCs w:val="28"/>
        </w:rPr>
        <w:t>c. Indywidualna Specjalistyczna Praktyka Lekarska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</w:t>
      </w:r>
      <w:r>
        <w:rPr>
          <w:rFonts w:cs="Amiri" w:ascii="Amiri" w:hAnsi="Amiri"/>
          <w:b/>
          <w:sz w:val="28"/>
          <w:szCs w:val="28"/>
        </w:rPr>
        <w:t xml:space="preserve">lek. med. Grazyna Brzezinka – Dakowska, 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41-902 Bytom, ul. Grottgera 5/5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d. Marta Gębicz – Bieda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 </w:t>
      </w:r>
      <w:r>
        <w:rPr>
          <w:rFonts w:cs="Amiri" w:ascii="Amiri" w:hAnsi="Amiri"/>
          <w:b/>
          <w:sz w:val="28"/>
          <w:szCs w:val="28"/>
        </w:rPr>
        <w:t>41-935 Bytom, ul. Strzelców Bytomskich 468a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e. Małgorzata Stolarz  Indywidualna Specjalistyczna Praktyka Lekarska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</w:t>
      </w:r>
      <w:r>
        <w:rPr>
          <w:rFonts w:cs="Amiri" w:ascii="Amiri" w:hAnsi="Amiri"/>
          <w:b/>
          <w:sz w:val="28"/>
          <w:szCs w:val="28"/>
        </w:rPr>
        <w:t>41-922 Radzionków, ul. Sikorskiego 70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</w:t>
      </w:r>
      <w:r>
        <w:rPr>
          <w:rFonts w:cs="Amiri" w:ascii="Amiri" w:hAnsi="Amiri"/>
          <w:b/>
          <w:sz w:val="28"/>
          <w:szCs w:val="28"/>
        </w:rPr>
        <w:t>f. Indywidualna Specjalistyczna Praktyka Lekarska Marta Białek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  <w:r>
        <w:rPr>
          <w:rFonts w:cs="Amiri" w:ascii="Amiri" w:hAnsi="Amiri"/>
          <w:b/>
          <w:sz w:val="28"/>
          <w:szCs w:val="28"/>
        </w:rPr>
        <w:t>42-575 Góra Siewierska ul. Górna 24</w:t>
      </w:r>
    </w:p>
    <w:p>
      <w:pPr>
        <w:pStyle w:val="Normal"/>
        <w:spacing w:lineRule="auto" w:line="240" w:before="0" w:after="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  <w:t xml:space="preserve">      </w:t>
      </w:r>
    </w:p>
    <w:p>
      <w:pPr>
        <w:pStyle w:val="Normal"/>
        <w:spacing w:lineRule="auto" w:line="240"/>
        <w:rPr>
          <w:rFonts w:ascii="Amiri" w:hAnsi="Amiri" w:cs="Amiri"/>
          <w:b/>
          <w:b/>
          <w:sz w:val="28"/>
          <w:szCs w:val="28"/>
        </w:rPr>
      </w:pPr>
      <w:r>
        <w:rPr>
          <w:rFonts w:cs="Amiri" w:ascii="Amiri" w:hAnsi="Amiri"/>
          <w:b/>
          <w:sz w:val="28"/>
          <w:szCs w:val="28"/>
        </w:rPr>
      </w:r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Komisja Konkursowa uznała, że wyżej wymienione oferty w całości spełniają wymagania Szczegółowych Warunków Konkursu Ofert.</w:t>
      </w:r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  <w:t>O terminie podpisania umów Zamawiający powiadomi Oferentów odrębnie.</w:t>
      </w:r>
    </w:p>
    <w:p>
      <w:pPr>
        <w:pStyle w:val="Normal"/>
        <w:spacing w:lineRule="auto" w:line="240"/>
        <w:rPr>
          <w:rFonts w:ascii="Amiri" w:hAnsi="Amiri" w:cs="Amiri"/>
          <w:sz w:val="28"/>
          <w:szCs w:val="28"/>
        </w:rPr>
      </w:pPr>
      <w:r>
        <w:rPr>
          <w:rFonts w:cs="Amiri" w:ascii="Amiri" w:hAnsi="Amiri"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mi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1"/>
      <w:numFmt w:val="decimal"/>
      <w:lvlText w:val="%1"/>
      <w:lvlJc w:val="left"/>
      <w:pPr>
        <w:tabs>
          <w:tab w:val="num" w:pos="0"/>
        </w:tabs>
        <w:ind w:left="855" w:hanging="855"/>
      </w:pPr>
      <w:rPr/>
    </w:lvl>
    <w:lvl w:ilvl="1">
      <w:start w:val="933"/>
      <w:numFmt w:val="decimal"/>
      <w:lvlText w:val="%1-%2"/>
      <w:lvlJc w:val="left"/>
      <w:pPr>
        <w:tabs>
          <w:tab w:val="num" w:pos="0"/>
        </w:tabs>
        <w:ind w:left="1575" w:hanging="855"/>
      </w:pPr>
      <w:rPr/>
    </w:lvl>
    <w:lvl w:ilvl="2">
      <w:start w:val="1"/>
      <w:numFmt w:val="decimal"/>
      <w:lvlText w:val="%1-%2.%3"/>
      <w:lvlJc w:val="left"/>
      <w:pPr>
        <w:tabs>
          <w:tab w:val="num" w:pos="0"/>
        </w:tabs>
        <w:ind w:left="2295" w:hanging="855"/>
      </w:pPr>
      <w:rPr/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760" w:hanging="1440"/>
      </w:pPr>
      <w:rPr/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7560" w:hanging="180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0b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114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DEAF2-5036-477A-9BDA-E80329F3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6</Pages>
  <Words>606</Words>
  <Characters>4233</Characters>
  <CharactersWithSpaces>5078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2023-12-05T13:52:00Z</dcterms:created>
  <dc:creator>Sandra Bąk</dc:creator>
  <dc:description/>
  <dc:language>pl-PL</dc:language>
  <cp:lastModifiedBy>dj845</cp:lastModifiedBy>
  <dcterms:modified xsi:type="dcterms:W3CDTF">2023-12-05T13:52:00Z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